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bookmarkStart w:id="0" w:name="_GoBack"/>
      <w:bookmarkEnd w:id="0"/>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D611CE">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4D2AE1">
        <w:rPr>
          <w:rFonts w:ascii="Tahoma" w:hAnsi="Tahoma" w:cs="Tahoma"/>
          <w:b/>
          <w:u w:val="single"/>
          <w:lang w:eastAsia="ar-SA"/>
        </w:rPr>
        <w:t>140</w:t>
      </w:r>
    </w:p>
    <w:p w:rsidR="00AD3A23" w:rsidRPr="00A33D7D" w:rsidRDefault="004D2AE1" w:rsidP="00A16E4B">
      <w:pPr>
        <w:keepNext/>
        <w:suppressAutoHyphens/>
        <w:ind w:right="29"/>
        <w:jc w:val="center"/>
        <w:outlineLvl w:val="6"/>
        <w:rPr>
          <w:rFonts w:ascii="Tahoma" w:hAnsi="Tahoma" w:cs="Tahoma"/>
          <w:b/>
          <w:lang w:eastAsia="ar-SA"/>
        </w:rPr>
      </w:pPr>
      <w:r>
        <w:rPr>
          <w:rFonts w:ascii="Tahoma" w:hAnsi="Tahoma" w:cs="Tahoma"/>
          <w:b/>
          <w:lang w:eastAsia="ar-SA"/>
        </w:rPr>
        <w:t xml:space="preserve">        </w:t>
      </w:r>
      <w:r w:rsidR="00AD3A23" w:rsidRPr="00A33D7D">
        <w:rPr>
          <w:rFonts w:ascii="Tahoma" w:hAnsi="Tahoma" w:cs="Tahoma"/>
          <w:b/>
          <w:lang w:eastAsia="ar-SA"/>
        </w:rPr>
        <w:t>d</w:t>
      </w:r>
      <w:r w:rsidR="00CD524F" w:rsidRPr="00A33D7D">
        <w:rPr>
          <w:rFonts w:ascii="Tahoma" w:hAnsi="Tahoma" w:cs="Tahoma"/>
          <w:b/>
          <w:lang w:eastAsia="ar-SA"/>
        </w:rPr>
        <w:t xml:space="preserve">in </w:t>
      </w:r>
      <w:r w:rsidR="00314649">
        <w:rPr>
          <w:rFonts w:ascii="Tahoma" w:hAnsi="Tahoma" w:cs="Tahoma"/>
          <w:b/>
          <w:lang w:eastAsia="ar-SA"/>
        </w:rPr>
        <w:t xml:space="preserve"> </w:t>
      </w:r>
      <w:r w:rsidR="00F3337C">
        <w:rPr>
          <w:rFonts w:ascii="Tahoma" w:hAnsi="Tahoma" w:cs="Tahoma"/>
          <w:b/>
          <w:lang w:eastAsia="ar-SA"/>
        </w:rPr>
        <w:t>27</w:t>
      </w:r>
      <w:r w:rsidR="00314649">
        <w:rPr>
          <w:rFonts w:ascii="Tahoma" w:hAnsi="Tahoma" w:cs="Tahoma"/>
          <w:b/>
          <w:lang w:eastAsia="ar-SA"/>
        </w:rPr>
        <w:t xml:space="preserve">  octombrie</w:t>
      </w:r>
      <w:r w:rsidR="00AD3A23" w:rsidRPr="00A33D7D">
        <w:rPr>
          <w:rFonts w:ascii="Tahoma" w:hAnsi="Tahoma" w:cs="Tahoma"/>
          <w:b/>
          <w:lang w:eastAsia="ar-SA"/>
        </w:rPr>
        <w:t xml:space="preserve"> 2016</w:t>
      </w:r>
    </w:p>
    <w:p w:rsidR="00F901E0" w:rsidRPr="00F901E0" w:rsidRDefault="006C3458" w:rsidP="00F901E0">
      <w:pPr>
        <w:ind w:left="1134" w:right="567" w:firstLine="282"/>
        <w:jc w:val="center"/>
        <w:rPr>
          <w:rFonts w:ascii="Tahoma" w:hAnsi="Tahoma" w:cs="Tahoma"/>
          <w:b/>
          <w:lang w:val="en-US" w:eastAsia="ar-SA"/>
        </w:rPr>
      </w:pPr>
      <w:r w:rsidRPr="00F901E0">
        <w:rPr>
          <w:rFonts w:ascii="Tahoma" w:hAnsi="Tahoma" w:cs="Tahoma"/>
          <w:b/>
          <w:lang w:eastAsia="ar-SA"/>
        </w:rPr>
        <w:t>privind</w:t>
      </w:r>
      <w:r w:rsidR="003662D9" w:rsidRPr="00F901E0">
        <w:rPr>
          <w:rFonts w:ascii="Tahoma" w:hAnsi="Tahoma" w:cs="Tahoma"/>
          <w:b/>
          <w:lang w:eastAsia="ar-SA"/>
        </w:rPr>
        <w:t xml:space="preserve"> aprobarea</w:t>
      </w:r>
      <w:r w:rsidRPr="00F901E0">
        <w:rPr>
          <w:rFonts w:ascii="Tahoma" w:hAnsi="Tahoma" w:cs="Tahoma"/>
          <w:b/>
          <w:lang w:eastAsia="ar-SA"/>
        </w:rPr>
        <w:t xml:space="preserve"> </w:t>
      </w:r>
      <w:r w:rsidR="00374B9F" w:rsidRPr="00374B9F">
        <w:rPr>
          <w:rFonts w:ascii="Tahoma" w:hAnsi="Tahoma" w:cs="Tahoma"/>
          <w:b/>
          <w:lang w:eastAsia="ar-SA"/>
        </w:rPr>
        <w:t>propuner</w:t>
      </w:r>
      <w:r w:rsidR="00374B9F">
        <w:rPr>
          <w:rFonts w:ascii="Tahoma" w:hAnsi="Tahoma" w:cs="Tahoma"/>
          <w:b/>
          <w:lang w:eastAsia="ar-SA"/>
        </w:rPr>
        <w:t>ii atestării staţiunii turistice</w:t>
      </w:r>
      <w:r w:rsidR="00374B9F" w:rsidRPr="00374B9F">
        <w:rPr>
          <w:rFonts w:ascii="Tahoma" w:hAnsi="Tahoma" w:cs="Tahoma"/>
          <w:b/>
          <w:lang w:eastAsia="ar-SA"/>
        </w:rPr>
        <w:t xml:space="preserve"> de interes local </w:t>
      </w:r>
      <w:r w:rsidR="00374B9F" w:rsidRPr="00374B9F">
        <w:rPr>
          <w:rFonts w:ascii="Tahoma" w:hAnsi="Tahoma" w:cs="Tahoma"/>
          <w:b/>
          <w:bCs/>
          <w:lang w:eastAsia="ar-SA"/>
        </w:rPr>
        <w:t>Băile Ocna Dej</w:t>
      </w:r>
      <w:r w:rsidR="00374B9F" w:rsidRPr="00374B9F">
        <w:rPr>
          <w:rFonts w:ascii="Tahoma" w:hAnsi="Tahoma" w:cs="Tahoma"/>
          <w:b/>
          <w:lang w:eastAsia="ar-SA"/>
        </w:rPr>
        <w:t>,</w:t>
      </w:r>
      <w:r w:rsidR="00374B9F">
        <w:rPr>
          <w:rFonts w:ascii="Tahoma" w:hAnsi="Tahoma" w:cs="Tahoma"/>
          <w:b/>
          <w:lang w:eastAsia="ar-SA"/>
        </w:rPr>
        <w:t xml:space="preserve"> Municipiul Dej, județul </w:t>
      </w:r>
      <w:r w:rsidR="00374B9F" w:rsidRPr="00374B9F">
        <w:rPr>
          <w:rFonts w:ascii="Tahoma" w:hAnsi="Tahoma" w:cs="Tahoma"/>
          <w:b/>
          <w:lang w:eastAsia="ar-SA"/>
        </w:rPr>
        <w:t>Cluj</w:t>
      </w:r>
    </w:p>
    <w:p w:rsidR="00E07E19" w:rsidRPr="00E07E19" w:rsidRDefault="00E07E19" w:rsidP="00E07E19">
      <w:pPr>
        <w:ind w:left="1134" w:right="567" w:firstLine="282"/>
        <w:jc w:val="center"/>
        <w:rPr>
          <w:rFonts w:ascii="Tahoma" w:hAnsi="Tahoma" w:cs="Tahoma"/>
          <w:b/>
          <w:lang w:eastAsia="ar-SA"/>
        </w:rPr>
      </w:pPr>
    </w:p>
    <w:p w:rsidR="0002412E" w:rsidRPr="00A33D7D" w:rsidRDefault="0002412E" w:rsidP="00F901E0">
      <w:pPr>
        <w:ind w:right="567"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ședința </w:t>
      </w:r>
      <w:r w:rsidR="00255D37">
        <w:rPr>
          <w:rFonts w:ascii="Tahoma" w:hAnsi="Tahoma" w:cs="Tahoma"/>
          <w:lang w:eastAsia="ar-SA"/>
        </w:rPr>
        <w:t>ordinară</w:t>
      </w:r>
      <w:r w:rsidRPr="00A33D7D">
        <w:rPr>
          <w:rFonts w:ascii="Tahoma" w:hAnsi="Tahoma" w:cs="Tahoma"/>
          <w:lang w:eastAsia="ar-SA"/>
        </w:rPr>
        <w:t xml:space="preserve"> din data de </w:t>
      </w:r>
      <w:r w:rsidR="00F3337C">
        <w:rPr>
          <w:rFonts w:ascii="Tahoma" w:hAnsi="Tahoma" w:cs="Tahoma"/>
          <w:lang w:eastAsia="ar-SA"/>
        </w:rPr>
        <w:t>27</w:t>
      </w:r>
      <w:r w:rsidR="00A93EC7">
        <w:rPr>
          <w:rFonts w:ascii="Tahoma" w:hAnsi="Tahoma" w:cs="Tahoma"/>
          <w:lang w:eastAsia="ar-SA"/>
        </w:rPr>
        <w:t xml:space="preserve"> </w:t>
      </w:r>
      <w:r w:rsidR="00314649">
        <w:rPr>
          <w:rFonts w:ascii="Tahoma" w:hAnsi="Tahoma" w:cs="Tahoma"/>
          <w:lang w:eastAsia="ar-SA"/>
        </w:rPr>
        <w:t>octombrie</w:t>
      </w:r>
      <w:r w:rsidR="003662D9" w:rsidRPr="00A33D7D">
        <w:rPr>
          <w:rFonts w:ascii="Tahoma" w:hAnsi="Tahoma" w:cs="Tahoma"/>
          <w:lang w:eastAsia="ar-SA"/>
        </w:rPr>
        <w:t xml:space="preserve"> </w:t>
      </w:r>
      <w:r w:rsidRPr="00A33D7D">
        <w:rPr>
          <w:rFonts w:ascii="Tahoma" w:hAnsi="Tahoma" w:cs="Tahoma"/>
          <w:lang w:eastAsia="ar-SA"/>
        </w:rPr>
        <w:t>2016;</w:t>
      </w:r>
    </w:p>
    <w:p w:rsidR="00374B9F" w:rsidRPr="00374B9F" w:rsidRDefault="00374B9F" w:rsidP="00A93EC7">
      <w:pPr>
        <w:ind w:right="567" w:firstLine="282"/>
        <w:jc w:val="both"/>
        <w:rPr>
          <w:rFonts w:ascii="Tahoma" w:hAnsi="Tahoma" w:cs="Tahoma"/>
        </w:rPr>
      </w:pPr>
      <w:r>
        <w:rPr>
          <w:rFonts w:ascii="Tahoma" w:hAnsi="Tahoma" w:cs="Tahoma"/>
          <w:bCs/>
          <w:lang w:eastAsia="ar-SA"/>
        </w:rPr>
        <w:t xml:space="preserve">   </w:t>
      </w:r>
      <w:r w:rsidR="0002412E" w:rsidRPr="00D611CE">
        <w:rPr>
          <w:rFonts w:ascii="Tahoma" w:hAnsi="Tahoma" w:cs="Tahoma"/>
          <w:bCs/>
          <w:lang w:eastAsia="ar-SA"/>
        </w:rPr>
        <w:t xml:space="preserve">Având în vedere </w:t>
      </w:r>
      <w:r w:rsidR="0002412E" w:rsidRPr="00D611CE">
        <w:rPr>
          <w:rFonts w:ascii="Tahoma" w:hAnsi="Tahoma" w:cs="Tahoma"/>
          <w:b/>
          <w:bCs/>
          <w:lang w:eastAsia="ar-SA"/>
        </w:rPr>
        <w:t>proiectul de hotărâre</w:t>
      </w:r>
      <w:r w:rsidR="0002412E" w:rsidRPr="00D611CE">
        <w:rPr>
          <w:rFonts w:ascii="Tahoma" w:hAnsi="Tahoma" w:cs="Tahoma"/>
          <w:bCs/>
          <w:lang w:eastAsia="ar-SA"/>
        </w:rPr>
        <w:t xml:space="preserve">, prezentat </w:t>
      </w:r>
      <w:r w:rsidR="0002412E" w:rsidRPr="00D611CE">
        <w:rPr>
          <w:rFonts w:ascii="Tahoma" w:hAnsi="Tahoma" w:cs="Tahoma"/>
          <w:b/>
          <w:bCs/>
          <w:lang w:eastAsia="ar-SA"/>
        </w:rPr>
        <w:t>din iniţiativa primarului Municipiului Dej</w:t>
      </w:r>
      <w:r w:rsidR="0002412E" w:rsidRPr="00D611CE">
        <w:rPr>
          <w:rFonts w:ascii="Tahoma" w:hAnsi="Tahoma" w:cs="Tahoma"/>
          <w:bCs/>
          <w:lang w:eastAsia="ar-SA"/>
        </w:rPr>
        <w:t>, întocmit în baza Raportului Nr.</w:t>
      </w:r>
      <w:r w:rsidR="004D10F0" w:rsidRPr="00D611CE">
        <w:rPr>
          <w:rFonts w:ascii="Tahoma" w:hAnsi="Tahoma" w:cs="Tahoma"/>
        </w:rPr>
        <w:t xml:space="preserve"> </w:t>
      </w:r>
      <w:r w:rsidRPr="00374B9F">
        <w:rPr>
          <w:rFonts w:ascii="Tahoma" w:hAnsi="Tahoma" w:cs="Tahoma"/>
        </w:rPr>
        <w:t>22</w:t>
      </w:r>
      <w:r>
        <w:rPr>
          <w:rFonts w:ascii="Tahoma" w:hAnsi="Tahoma" w:cs="Tahoma"/>
        </w:rPr>
        <w:t xml:space="preserve">.983 din data de </w:t>
      </w:r>
      <w:r w:rsidRPr="00374B9F">
        <w:rPr>
          <w:rFonts w:ascii="Tahoma" w:hAnsi="Tahoma" w:cs="Tahoma"/>
        </w:rPr>
        <w:t>21</w:t>
      </w:r>
      <w:r>
        <w:rPr>
          <w:rFonts w:ascii="Tahoma" w:hAnsi="Tahoma" w:cs="Tahoma"/>
        </w:rPr>
        <w:t xml:space="preserve"> octombrie </w:t>
      </w:r>
      <w:r w:rsidRPr="00374B9F">
        <w:rPr>
          <w:rFonts w:ascii="Tahoma" w:hAnsi="Tahoma" w:cs="Tahoma"/>
        </w:rPr>
        <w:t>2016</w:t>
      </w:r>
      <w:r w:rsidR="00A93EC7">
        <w:rPr>
          <w:rFonts w:ascii="Tahoma" w:hAnsi="Tahoma" w:cs="Tahoma"/>
        </w:rPr>
        <w:t>, al Biroului Programe D</w:t>
      </w:r>
      <w:r>
        <w:rPr>
          <w:rFonts w:ascii="Tahoma" w:hAnsi="Tahoma" w:cs="Tahoma"/>
        </w:rPr>
        <w:t xml:space="preserve">ezvoltare din cadrul Primăriei Municipiului Dej, prin care se propune spre aprobare </w:t>
      </w:r>
      <w:r w:rsidRPr="00374B9F">
        <w:rPr>
          <w:rFonts w:ascii="Tahoma" w:hAnsi="Tahoma" w:cs="Tahoma"/>
          <w:b/>
          <w:lang w:eastAsia="ar-SA"/>
        </w:rPr>
        <w:t>propuner</w:t>
      </w:r>
      <w:r>
        <w:rPr>
          <w:rFonts w:ascii="Tahoma" w:hAnsi="Tahoma" w:cs="Tahoma"/>
          <w:b/>
          <w:lang w:eastAsia="ar-SA"/>
        </w:rPr>
        <w:t>ii atestării staţiunii turistice</w:t>
      </w:r>
      <w:r w:rsidRPr="00374B9F">
        <w:rPr>
          <w:rFonts w:ascii="Tahoma" w:hAnsi="Tahoma" w:cs="Tahoma"/>
          <w:b/>
          <w:lang w:eastAsia="ar-SA"/>
        </w:rPr>
        <w:t xml:space="preserve"> de interes local </w:t>
      </w:r>
      <w:r w:rsidRPr="00374B9F">
        <w:rPr>
          <w:rFonts w:ascii="Tahoma" w:hAnsi="Tahoma" w:cs="Tahoma"/>
          <w:b/>
          <w:bCs/>
          <w:lang w:eastAsia="ar-SA"/>
        </w:rPr>
        <w:t>Băile Ocna Dej</w:t>
      </w:r>
      <w:r w:rsidRPr="00374B9F">
        <w:rPr>
          <w:rFonts w:ascii="Tahoma" w:hAnsi="Tahoma" w:cs="Tahoma"/>
          <w:b/>
          <w:lang w:eastAsia="ar-SA"/>
        </w:rPr>
        <w:t>,</w:t>
      </w:r>
      <w:r>
        <w:rPr>
          <w:rFonts w:ascii="Tahoma" w:hAnsi="Tahoma" w:cs="Tahoma"/>
          <w:b/>
          <w:lang w:eastAsia="ar-SA"/>
        </w:rPr>
        <w:t xml:space="preserve"> Municipiul Dej, județul </w:t>
      </w:r>
      <w:r w:rsidRPr="00374B9F">
        <w:rPr>
          <w:rFonts w:ascii="Tahoma" w:hAnsi="Tahoma" w:cs="Tahoma"/>
          <w:b/>
          <w:lang w:eastAsia="ar-SA"/>
        </w:rPr>
        <w:t>Cluj</w:t>
      </w:r>
      <w:r>
        <w:rPr>
          <w:rFonts w:ascii="Tahoma" w:hAnsi="Tahoma" w:cs="Tahoma"/>
          <w:b/>
          <w:lang w:eastAsia="ar-SA"/>
        </w:rPr>
        <w:t xml:space="preserve">, </w:t>
      </w:r>
      <w:r w:rsidRPr="00374B9F">
        <w:rPr>
          <w:rFonts w:ascii="Tahoma" w:hAnsi="Tahoma" w:cs="Tahoma"/>
          <w:lang w:eastAsia="ar-SA"/>
        </w:rPr>
        <w:t xml:space="preserve">proiect avizat favorabil în ședința de lucru a Comisiei economice din data de </w:t>
      </w:r>
      <w:r w:rsidR="004D2AE1">
        <w:rPr>
          <w:rFonts w:ascii="Tahoma" w:hAnsi="Tahoma" w:cs="Tahoma"/>
          <w:lang w:eastAsia="ar-SA"/>
        </w:rPr>
        <w:t>26</w:t>
      </w:r>
      <w:r w:rsidRPr="00374B9F">
        <w:rPr>
          <w:rFonts w:ascii="Tahoma" w:hAnsi="Tahoma" w:cs="Tahoma"/>
          <w:lang w:eastAsia="ar-SA"/>
        </w:rPr>
        <w:t xml:space="preserve"> octombrie 2016; </w:t>
      </w:r>
    </w:p>
    <w:p w:rsidR="00A93EC7" w:rsidRDefault="00374B9F" w:rsidP="00374B9F">
      <w:pPr>
        <w:suppressAutoHyphens/>
        <w:jc w:val="both"/>
        <w:rPr>
          <w:rFonts w:ascii="Tahoma" w:hAnsi="Tahoma" w:cs="Tahoma"/>
        </w:rPr>
      </w:pPr>
      <w:r>
        <w:rPr>
          <w:rFonts w:ascii="Tahoma" w:hAnsi="Tahoma" w:cs="Tahoma"/>
        </w:rPr>
        <w:t xml:space="preserve">     Ținând cont de p</w:t>
      </w:r>
      <w:r w:rsidRPr="00374B9F">
        <w:rPr>
          <w:rFonts w:ascii="Tahoma" w:hAnsi="Tahoma" w:cs="Tahoma"/>
        </w:rPr>
        <w:t>revederile H</w:t>
      </w:r>
      <w:r>
        <w:rPr>
          <w:rFonts w:ascii="Tahoma" w:hAnsi="Tahoma" w:cs="Tahoma"/>
        </w:rPr>
        <w:t xml:space="preserve">otărârii </w:t>
      </w:r>
      <w:r w:rsidRPr="00374B9F">
        <w:rPr>
          <w:rFonts w:ascii="Tahoma" w:hAnsi="Tahoma" w:cs="Tahoma"/>
        </w:rPr>
        <w:t>G</w:t>
      </w:r>
      <w:r>
        <w:rPr>
          <w:rFonts w:ascii="Tahoma" w:hAnsi="Tahoma" w:cs="Tahoma"/>
        </w:rPr>
        <w:t>uvernului Nr.  28/2008 privind conţinutul</w:t>
      </w:r>
      <w:r w:rsidRPr="00374B9F">
        <w:rPr>
          <w:rFonts w:ascii="Tahoma" w:hAnsi="Tahoma" w:cs="Tahoma"/>
        </w:rPr>
        <w:t xml:space="preserve">-cadru </w:t>
      </w:r>
    </w:p>
    <w:p w:rsidR="00374B9F" w:rsidRPr="00374B9F" w:rsidRDefault="00374B9F" w:rsidP="00374B9F">
      <w:pPr>
        <w:suppressAutoHyphens/>
        <w:jc w:val="both"/>
        <w:rPr>
          <w:rFonts w:ascii="Tahoma" w:hAnsi="Tahoma" w:cs="Tahoma"/>
        </w:rPr>
      </w:pPr>
      <w:r w:rsidRPr="00374B9F">
        <w:rPr>
          <w:rFonts w:ascii="Tahoma" w:hAnsi="Tahoma" w:cs="Tahoma"/>
        </w:rPr>
        <w:t>al studiului de fezabilitate cu completările şi modificările ulterioare;</w:t>
      </w:r>
    </w:p>
    <w:p w:rsidR="00374B9F" w:rsidRDefault="00374B9F" w:rsidP="00374B9F">
      <w:pPr>
        <w:suppressAutoHyphens/>
        <w:jc w:val="both"/>
        <w:rPr>
          <w:rFonts w:ascii="Tahoma" w:hAnsi="Tahoma" w:cs="Tahoma"/>
        </w:rPr>
      </w:pPr>
      <w:r>
        <w:rPr>
          <w:rFonts w:ascii="Tahoma" w:hAnsi="Tahoma" w:cs="Tahoma"/>
        </w:rPr>
        <w:t xml:space="preserve">     </w:t>
      </w:r>
      <w:r w:rsidRPr="00374B9F">
        <w:rPr>
          <w:rFonts w:ascii="Tahoma" w:hAnsi="Tahoma" w:cs="Tahoma"/>
        </w:rPr>
        <w:t>Ghidul Solicitantului POR 2014/2020 - Axa prioritară 7 - Diversificarea economiilor locale prin dezvoltarea durabilă a turismului, Prioritatea de investiții 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 în cadrul Programului Operaţional Regional (POR) 2014-2020.</w:t>
      </w:r>
    </w:p>
    <w:p w:rsidR="00374B9F" w:rsidRPr="00374B9F" w:rsidRDefault="00374B9F" w:rsidP="00374B9F">
      <w:pPr>
        <w:suppressAutoHyphens/>
        <w:jc w:val="both"/>
        <w:rPr>
          <w:rFonts w:ascii="Tahoma" w:hAnsi="Tahoma" w:cs="Tahoma"/>
          <w:iCs/>
        </w:rPr>
      </w:pPr>
      <w:r>
        <w:rPr>
          <w:rFonts w:ascii="Tahoma" w:hAnsi="Tahoma" w:cs="Tahoma"/>
        </w:rPr>
        <w:t xml:space="preserve">     </w:t>
      </w:r>
      <w:r w:rsidR="00581904">
        <w:rPr>
          <w:rFonts w:ascii="Tahoma" w:hAnsi="Tahoma" w:cs="Tahoma"/>
        </w:rPr>
        <w:t xml:space="preserve">În baza </w:t>
      </w:r>
      <w:r w:rsidRPr="00374B9F">
        <w:rPr>
          <w:rFonts w:ascii="Tahoma" w:hAnsi="Tahoma" w:cs="Tahoma"/>
          <w:iCs/>
        </w:rPr>
        <w:t>art. 36</w:t>
      </w:r>
      <w:r>
        <w:rPr>
          <w:rFonts w:ascii="Tahoma" w:hAnsi="Tahoma" w:cs="Tahoma"/>
          <w:iCs/>
        </w:rPr>
        <w:t>,</w:t>
      </w:r>
      <w:r w:rsidRPr="00374B9F">
        <w:rPr>
          <w:rFonts w:ascii="Tahoma" w:hAnsi="Tahoma" w:cs="Tahoma"/>
          <w:iCs/>
        </w:rPr>
        <w:t xml:space="preserve"> alin. </w:t>
      </w:r>
      <w:r w:rsidR="004D2AE1">
        <w:rPr>
          <w:rFonts w:ascii="Tahoma" w:hAnsi="Tahoma" w:cs="Tahoma"/>
          <w:iCs/>
        </w:rPr>
        <w:t>(</w:t>
      </w:r>
      <w:r w:rsidRPr="00374B9F">
        <w:rPr>
          <w:rFonts w:ascii="Tahoma" w:hAnsi="Tahoma" w:cs="Tahoma"/>
          <w:iCs/>
        </w:rPr>
        <w:t>2</w:t>
      </w:r>
      <w:r w:rsidR="004D2AE1">
        <w:rPr>
          <w:rFonts w:ascii="Tahoma" w:hAnsi="Tahoma" w:cs="Tahoma"/>
          <w:iCs/>
        </w:rPr>
        <w:t>)</w:t>
      </w:r>
      <w:r>
        <w:rPr>
          <w:rFonts w:ascii="Tahoma" w:hAnsi="Tahoma" w:cs="Tahoma"/>
          <w:iCs/>
        </w:rPr>
        <w:t>, lit. b</w:t>
      </w:r>
      <w:r w:rsidR="004D2AE1">
        <w:rPr>
          <w:rFonts w:ascii="Tahoma" w:hAnsi="Tahoma" w:cs="Tahoma"/>
          <w:iCs/>
        </w:rPr>
        <w:t>)</w:t>
      </w:r>
      <w:r>
        <w:rPr>
          <w:rFonts w:ascii="Tahoma" w:hAnsi="Tahoma" w:cs="Tahoma"/>
          <w:iCs/>
        </w:rPr>
        <w:t>, lit.</w:t>
      </w:r>
      <w:r w:rsidRPr="00374B9F">
        <w:rPr>
          <w:rFonts w:ascii="Tahoma" w:hAnsi="Tahoma" w:cs="Tahoma"/>
          <w:iCs/>
        </w:rPr>
        <w:t xml:space="preserve"> c</w:t>
      </w:r>
      <w:r w:rsidR="004D2AE1">
        <w:rPr>
          <w:rFonts w:ascii="Tahoma" w:hAnsi="Tahoma" w:cs="Tahoma"/>
          <w:iCs/>
        </w:rPr>
        <w:t>)</w:t>
      </w:r>
      <w:r w:rsidRPr="00374B9F">
        <w:rPr>
          <w:rFonts w:ascii="Tahoma" w:hAnsi="Tahoma" w:cs="Tahoma"/>
          <w:iCs/>
        </w:rPr>
        <w:t xml:space="preserve"> coroborat cu art. 36</w:t>
      </w:r>
      <w:r>
        <w:rPr>
          <w:rFonts w:ascii="Tahoma" w:hAnsi="Tahoma" w:cs="Tahoma"/>
          <w:iCs/>
        </w:rPr>
        <w:t>,</w:t>
      </w:r>
      <w:r w:rsidRPr="00374B9F">
        <w:rPr>
          <w:rFonts w:ascii="Tahoma" w:hAnsi="Tahoma" w:cs="Tahoma"/>
          <w:iCs/>
        </w:rPr>
        <w:t xml:space="preserve"> alin. </w:t>
      </w:r>
      <w:r w:rsidR="004D2AE1">
        <w:rPr>
          <w:rFonts w:ascii="Tahoma" w:hAnsi="Tahoma" w:cs="Tahoma"/>
          <w:iCs/>
        </w:rPr>
        <w:t>(</w:t>
      </w:r>
      <w:r w:rsidRPr="00374B9F">
        <w:rPr>
          <w:rFonts w:ascii="Tahoma" w:hAnsi="Tahoma" w:cs="Tahoma"/>
          <w:iCs/>
        </w:rPr>
        <w:t>6</w:t>
      </w:r>
      <w:r w:rsidR="004D2AE1">
        <w:rPr>
          <w:rFonts w:ascii="Tahoma" w:hAnsi="Tahoma" w:cs="Tahoma"/>
          <w:iCs/>
        </w:rPr>
        <w:t>)</w:t>
      </w:r>
      <w:r>
        <w:rPr>
          <w:rFonts w:ascii="Tahoma" w:hAnsi="Tahoma" w:cs="Tahoma"/>
          <w:iCs/>
        </w:rPr>
        <w:t>,</w:t>
      </w:r>
      <w:r w:rsidRPr="00374B9F">
        <w:rPr>
          <w:rFonts w:ascii="Tahoma" w:hAnsi="Tahoma" w:cs="Tahoma"/>
          <w:iCs/>
        </w:rPr>
        <w:t xml:space="preserve"> lit. a)</w:t>
      </w:r>
      <w:r>
        <w:rPr>
          <w:rFonts w:ascii="Tahoma" w:hAnsi="Tahoma" w:cs="Tahoma"/>
          <w:iCs/>
        </w:rPr>
        <w:t>,</w:t>
      </w:r>
      <w:r w:rsidRPr="00374B9F">
        <w:rPr>
          <w:rFonts w:ascii="Tahoma" w:hAnsi="Tahoma" w:cs="Tahoma"/>
          <w:iCs/>
        </w:rPr>
        <w:t xml:space="preserve"> punctul 18</w:t>
      </w:r>
      <w:r>
        <w:rPr>
          <w:rFonts w:ascii="Tahoma" w:hAnsi="Tahoma" w:cs="Tahoma"/>
          <w:iCs/>
        </w:rPr>
        <w:t>,</w:t>
      </w:r>
      <w:r w:rsidRPr="00374B9F">
        <w:rPr>
          <w:rFonts w:ascii="Tahoma" w:hAnsi="Tahoma" w:cs="Tahoma"/>
          <w:iCs/>
        </w:rPr>
        <w:t xml:space="preserve"> art. 45</w:t>
      </w:r>
      <w:r>
        <w:rPr>
          <w:rFonts w:ascii="Tahoma" w:hAnsi="Tahoma" w:cs="Tahoma"/>
          <w:iCs/>
        </w:rPr>
        <w:t>,</w:t>
      </w:r>
      <w:r w:rsidRPr="00374B9F">
        <w:rPr>
          <w:rFonts w:ascii="Tahoma" w:hAnsi="Tahoma" w:cs="Tahoma"/>
          <w:iCs/>
        </w:rPr>
        <w:t xml:space="preserve"> alin. </w:t>
      </w:r>
      <w:r w:rsidR="004D2AE1">
        <w:rPr>
          <w:rFonts w:ascii="Tahoma" w:hAnsi="Tahoma" w:cs="Tahoma"/>
          <w:iCs/>
        </w:rPr>
        <w:t>(</w:t>
      </w:r>
      <w:r w:rsidR="008E3535">
        <w:rPr>
          <w:rFonts w:ascii="Tahoma" w:hAnsi="Tahoma" w:cs="Tahoma"/>
          <w:iCs/>
        </w:rPr>
        <w:t>3</w:t>
      </w:r>
      <w:r w:rsidR="004D2AE1">
        <w:rPr>
          <w:rFonts w:ascii="Tahoma" w:hAnsi="Tahoma" w:cs="Tahoma"/>
          <w:iCs/>
        </w:rPr>
        <w:t>)</w:t>
      </w:r>
      <w:r w:rsidRPr="00374B9F">
        <w:rPr>
          <w:rFonts w:ascii="Tahoma" w:hAnsi="Tahoma" w:cs="Tahoma"/>
          <w:iCs/>
        </w:rPr>
        <w:t xml:space="preserve"> </w:t>
      </w:r>
      <w:r>
        <w:rPr>
          <w:rFonts w:ascii="Tahoma" w:hAnsi="Tahoma" w:cs="Tahoma"/>
          <w:iCs/>
        </w:rPr>
        <w:t>din Legea N</w:t>
      </w:r>
      <w:r w:rsidRPr="00374B9F">
        <w:rPr>
          <w:rFonts w:ascii="Tahoma" w:hAnsi="Tahoma" w:cs="Tahoma"/>
          <w:iCs/>
        </w:rPr>
        <w:t>r. 215/2001 pri</w:t>
      </w:r>
      <w:r>
        <w:rPr>
          <w:rFonts w:ascii="Tahoma" w:hAnsi="Tahoma" w:cs="Tahoma"/>
          <w:iCs/>
        </w:rPr>
        <w:t xml:space="preserve">vind administraţia publică locală, actualizată cu </w:t>
      </w:r>
      <w:r w:rsidRPr="00374B9F">
        <w:rPr>
          <w:rFonts w:ascii="Tahoma" w:hAnsi="Tahoma" w:cs="Tahoma"/>
          <w:iCs/>
        </w:rPr>
        <w:t>modificările și completările ulterioare;</w:t>
      </w: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314649" w:rsidRPr="00A33D7D" w:rsidRDefault="00314649" w:rsidP="00703178">
      <w:pPr>
        <w:suppressAutoHyphens/>
        <w:ind w:firstLine="432"/>
        <w:jc w:val="center"/>
        <w:rPr>
          <w:rFonts w:ascii="Tahoma" w:hAnsi="Tahoma" w:cs="Tahoma"/>
          <w:b/>
          <w:bCs/>
          <w:color w:val="000000"/>
          <w:u w:val="single"/>
          <w:lang w:val="en-US"/>
        </w:rPr>
      </w:pPr>
    </w:p>
    <w:p w:rsidR="00374B9F" w:rsidRPr="00374B9F" w:rsidRDefault="00165A11" w:rsidP="00374B9F">
      <w:pPr>
        <w:ind w:firstLine="432"/>
        <w:jc w:val="both"/>
        <w:rPr>
          <w:rFonts w:ascii="Tahoma" w:hAnsi="Tahoma" w:cs="Tahoma"/>
          <w:snapToGrid w:val="0"/>
          <w:color w:val="000000"/>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r w:rsidR="007A68D2">
        <w:rPr>
          <w:rFonts w:ascii="Tahoma" w:hAnsi="Tahoma" w:cs="Tahoma"/>
          <w:b/>
          <w:snapToGrid w:val="0"/>
          <w:color w:val="000000"/>
          <w:lang w:eastAsia="en-US"/>
        </w:rPr>
        <w:t xml:space="preserve"> </w:t>
      </w:r>
      <w:r w:rsidR="005A3D01" w:rsidRPr="00EA6223">
        <w:rPr>
          <w:rFonts w:ascii="Tahoma" w:hAnsi="Tahoma" w:cs="Tahoma"/>
          <w:b/>
          <w:snapToGrid w:val="0"/>
          <w:color w:val="000000"/>
          <w:lang w:eastAsia="en-US"/>
        </w:rPr>
        <w:t xml:space="preserve">Aprobă </w:t>
      </w:r>
      <w:r w:rsidR="00374B9F" w:rsidRPr="00374B9F">
        <w:rPr>
          <w:rFonts w:ascii="Tahoma" w:hAnsi="Tahoma" w:cs="Tahoma"/>
          <w:snapToGrid w:val="0"/>
          <w:color w:val="000000"/>
          <w:lang w:eastAsia="en-US"/>
        </w:rPr>
        <w:t xml:space="preserve">propunerea atestării staţiunii turistice de interes local </w:t>
      </w:r>
      <w:r w:rsidR="00374B9F" w:rsidRPr="00374B9F">
        <w:rPr>
          <w:rFonts w:ascii="Tahoma" w:hAnsi="Tahoma" w:cs="Tahoma"/>
          <w:bCs/>
          <w:snapToGrid w:val="0"/>
          <w:color w:val="000000"/>
          <w:lang w:eastAsia="en-US"/>
        </w:rPr>
        <w:t>Băile Ocna Dej</w:t>
      </w:r>
      <w:r w:rsidR="00374B9F" w:rsidRPr="00374B9F">
        <w:rPr>
          <w:rFonts w:ascii="Tahoma" w:hAnsi="Tahoma" w:cs="Tahoma"/>
          <w:snapToGrid w:val="0"/>
          <w:color w:val="000000"/>
          <w:lang w:eastAsia="en-US"/>
        </w:rPr>
        <w:t xml:space="preserve">, </w:t>
      </w:r>
    </w:p>
    <w:p w:rsidR="00374B9F" w:rsidRPr="00374B9F" w:rsidRDefault="00374B9F" w:rsidP="00374B9F">
      <w:pPr>
        <w:jc w:val="both"/>
        <w:rPr>
          <w:rFonts w:ascii="Tahoma" w:hAnsi="Tahoma" w:cs="Tahoma"/>
          <w:snapToGrid w:val="0"/>
          <w:color w:val="000000"/>
          <w:lang w:eastAsia="en-US"/>
        </w:rPr>
      </w:pPr>
      <w:r>
        <w:rPr>
          <w:rFonts w:ascii="Tahoma" w:hAnsi="Tahoma" w:cs="Tahoma"/>
          <w:snapToGrid w:val="0"/>
          <w:color w:val="000000"/>
          <w:lang w:eastAsia="en-US"/>
        </w:rPr>
        <w:t xml:space="preserve">Municipiul Dej, județul </w:t>
      </w:r>
      <w:r w:rsidRPr="00374B9F">
        <w:rPr>
          <w:rFonts w:ascii="Tahoma" w:hAnsi="Tahoma" w:cs="Tahoma"/>
          <w:snapToGrid w:val="0"/>
          <w:color w:val="000000"/>
          <w:lang w:eastAsia="en-US"/>
        </w:rPr>
        <w:t>Cluj</w:t>
      </w:r>
      <w:r w:rsidR="00A93EC7">
        <w:rPr>
          <w:rFonts w:ascii="Tahoma" w:hAnsi="Tahoma" w:cs="Tahoma"/>
          <w:snapToGrid w:val="0"/>
          <w:color w:val="000000"/>
          <w:lang w:eastAsia="en-US"/>
        </w:rPr>
        <w:t>.</w:t>
      </w:r>
    </w:p>
    <w:p w:rsidR="00374B9F" w:rsidRPr="00374B9F" w:rsidRDefault="00374B9F" w:rsidP="00374B9F">
      <w:pPr>
        <w:ind w:firstLine="432"/>
        <w:jc w:val="both"/>
        <w:rPr>
          <w:rFonts w:ascii="Tahoma" w:hAnsi="Tahoma" w:cs="Tahoma"/>
          <w:snapToGrid w:val="0"/>
          <w:color w:val="000000"/>
          <w:lang w:eastAsia="en-US"/>
        </w:rPr>
      </w:pPr>
      <w:proofErr w:type="spellStart"/>
      <w:r w:rsidRPr="00374B9F">
        <w:rPr>
          <w:rFonts w:ascii="Tahoma" w:hAnsi="Tahoma" w:cs="Tahoma"/>
          <w:b/>
          <w:bCs/>
          <w:snapToGrid w:val="0"/>
          <w:color w:val="000000"/>
          <w:u w:val="single"/>
          <w:lang w:eastAsia="en-US"/>
        </w:rPr>
        <w:t>Art</w:t>
      </w:r>
      <w:proofErr w:type="spellEnd"/>
      <w:r w:rsidRPr="00374B9F">
        <w:rPr>
          <w:rFonts w:ascii="Tahoma" w:hAnsi="Tahoma" w:cs="Tahoma"/>
          <w:b/>
          <w:bCs/>
          <w:snapToGrid w:val="0"/>
          <w:color w:val="000000"/>
          <w:u w:val="single"/>
          <w:lang w:eastAsia="en-US"/>
        </w:rPr>
        <w:t xml:space="preserve"> 2</w:t>
      </w:r>
      <w:r w:rsidRPr="00374B9F">
        <w:rPr>
          <w:rFonts w:ascii="Tahoma" w:hAnsi="Tahoma" w:cs="Tahoma"/>
          <w:snapToGrid w:val="0"/>
          <w:color w:val="000000"/>
          <w:lang w:eastAsia="en-US"/>
        </w:rPr>
        <w:t>. P</w:t>
      </w:r>
      <w:r>
        <w:rPr>
          <w:rFonts w:ascii="Tahoma" w:hAnsi="Tahoma" w:cs="Tahoma"/>
          <w:snapToGrid w:val="0"/>
          <w:color w:val="000000"/>
          <w:lang w:eastAsia="en-US"/>
        </w:rPr>
        <w:t>rezenta hotărâre va fi înaintată</w:t>
      </w:r>
      <w:r w:rsidRPr="00374B9F">
        <w:rPr>
          <w:rFonts w:ascii="Tahoma" w:hAnsi="Tahoma" w:cs="Tahoma"/>
          <w:snapToGrid w:val="0"/>
          <w:color w:val="000000"/>
          <w:lang w:eastAsia="en-US"/>
        </w:rPr>
        <w:t xml:space="preserve"> Autorit</w:t>
      </w:r>
      <w:r>
        <w:rPr>
          <w:rFonts w:ascii="Tahoma" w:hAnsi="Tahoma" w:cs="Tahoma"/>
          <w:snapToGrid w:val="0"/>
          <w:color w:val="000000"/>
          <w:lang w:eastAsia="en-US"/>
        </w:rPr>
        <w:t>ăț</w:t>
      </w:r>
      <w:r w:rsidRPr="00374B9F">
        <w:rPr>
          <w:rFonts w:ascii="Tahoma" w:hAnsi="Tahoma" w:cs="Tahoma"/>
          <w:snapToGrid w:val="0"/>
          <w:color w:val="000000"/>
          <w:lang w:eastAsia="en-US"/>
        </w:rPr>
        <w:t>ii Naţionale pentru Turism din cadrul Mini</w:t>
      </w:r>
      <w:r>
        <w:rPr>
          <w:rFonts w:ascii="Tahoma" w:hAnsi="Tahoma" w:cs="Tahoma"/>
          <w:snapToGrid w:val="0"/>
          <w:color w:val="000000"/>
          <w:lang w:eastAsia="en-US"/>
        </w:rPr>
        <w:t>sterului Economiei, Comerţului ș</w:t>
      </w:r>
      <w:r w:rsidRPr="00374B9F">
        <w:rPr>
          <w:rFonts w:ascii="Tahoma" w:hAnsi="Tahoma" w:cs="Tahoma"/>
          <w:snapToGrid w:val="0"/>
          <w:color w:val="000000"/>
          <w:lang w:eastAsia="en-US"/>
        </w:rPr>
        <w:t>i R</w:t>
      </w:r>
      <w:r>
        <w:rPr>
          <w:rFonts w:ascii="Tahoma" w:hAnsi="Tahoma" w:cs="Tahoma"/>
          <w:snapToGrid w:val="0"/>
          <w:color w:val="000000"/>
          <w:lang w:eastAsia="en-US"/>
        </w:rPr>
        <w:t>elaţiilor cu Mediul de Afaceri î</w:t>
      </w:r>
      <w:r w:rsidRPr="00374B9F">
        <w:rPr>
          <w:rFonts w:ascii="Tahoma" w:hAnsi="Tahoma" w:cs="Tahoma"/>
          <w:snapToGrid w:val="0"/>
          <w:color w:val="000000"/>
          <w:lang w:eastAsia="en-US"/>
        </w:rPr>
        <w:t>n vederea promovării proiectului de Hotărâre de Guvern.</w:t>
      </w:r>
    </w:p>
    <w:p w:rsidR="00374B9F" w:rsidRPr="00374B9F" w:rsidRDefault="00374B9F" w:rsidP="00374B9F">
      <w:pPr>
        <w:ind w:firstLine="432"/>
        <w:jc w:val="both"/>
        <w:rPr>
          <w:rFonts w:ascii="Tahoma" w:hAnsi="Tahoma" w:cs="Tahoma"/>
          <w:snapToGrid w:val="0"/>
          <w:color w:val="000000"/>
          <w:lang w:eastAsia="en-US"/>
        </w:rPr>
      </w:pPr>
      <w:proofErr w:type="spellStart"/>
      <w:r w:rsidRPr="00374B9F">
        <w:rPr>
          <w:rFonts w:ascii="Tahoma" w:hAnsi="Tahoma" w:cs="Tahoma"/>
          <w:b/>
          <w:bCs/>
          <w:snapToGrid w:val="0"/>
          <w:color w:val="000000"/>
          <w:u w:val="single"/>
          <w:lang w:eastAsia="en-US"/>
        </w:rPr>
        <w:t>Art</w:t>
      </w:r>
      <w:proofErr w:type="spellEnd"/>
      <w:r w:rsidRPr="00374B9F">
        <w:rPr>
          <w:rFonts w:ascii="Tahoma" w:hAnsi="Tahoma" w:cs="Tahoma"/>
          <w:b/>
          <w:bCs/>
          <w:snapToGrid w:val="0"/>
          <w:color w:val="000000"/>
          <w:u w:val="single"/>
          <w:lang w:eastAsia="en-US"/>
        </w:rPr>
        <w:t xml:space="preserve"> 3</w:t>
      </w:r>
      <w:r w:rsidRPr="00374B9F">
        <w:rPr>
          <w:rFonts w:ascii="Tahoma" w:hAnsi="Tahoma" w:cs="Tahoma"/>
          <w:b/>
          <w:snapToGrid w:val="0"/>
          <w:color w:val="000000"/>
          <w:u w:val="single"/>
          <w:lang w:eastAsia="en-US"/>
        </w:rPr>
        <w:t>.</w:t>
      </w:r>
      <w:r>
        <w:rPr>
          <w:rFonts w:ascii="Tahoma" w:hAnsi="Tahoma" w:cs="Tahoma"/>
          <w:snapToGrid w:val="0"/>
          <w:color w:val="000000"/>
          <w:lang w:eastAsia="en-US"/>
        </w:rPr>
        <w:t xml:space="preserve"> Cu ducerea la îndeplinire </w:t>
      </w:r>
      <w:r w:rsidRPr="00374B9F">
        <w:rPr>
          <w:rFonts w:ascii="Tahoma" w:hAnsi="Tahoma" w:cs="Tahoma"/>
          <w:snapToGrid w:val="0"/>
          <w:color w:val="000000"/>
          <w:lang w:eastAsia="en-US"/>
        </w:rPr>
        <w:t>a</w:t>
      </w:r>
      <w:r>
        <w:rPr>
          <w:rFonts w:ascii="Tahoma" w:hAnsi="Tahoma" w:cs="Tahoma"/>
          <w:snapToGrid w:val="0"/>
          <w:color w:val="000000"/>
          <w:lang w:eastAsia="en-US"/>
        </w:rPr>
        <w:t xml:space="preserve"> prevederilor prezentei hotărâri se</w:t>
      </w:r>
      <w:r w:rsidRPr="00374B9F">
        <w:rPr>
          <w:rFonts w:ascii="Tahoma" w:hAnsi="Tahoma" w:cs="Tahoma"/>
          <w:snapToGrid w:val="0"/>
          <w:color w:val="000000"/>
          <w:lang w:eastAsia="en-US"/>
        </w:rPr>
        <w:t xml:space="preserve"> încredinţează Primarul Municipiului Dej, Biroului Programe </w:t>
      </w:r>
      <w:r w:rsidR="00A93EC7">
        <w:rPr>
          <w:rFonts w:ascii="Tahoma" w:hAnsi="Tahoma" w:cs="Tahoma"/>
          <w:snapToGrid w:val="0"/>
          <w:color w:val="000000"/>
          <w:lang w:eastAsia="en-US"/>
        </w:rPr>
        <w:t>Dezvoltare, Direcția Tehnică</w:t>
      </w:r>
      <w:r w:rsidRPr="00374B9F">
        <w:rPr>
          <w:rFonts w:ascii="Tahoma" w:hAnsi="Tahoma" w:cs="Tahoma"/>
          <w:snapToGrid w:val="0"/>
          <w:color w:val="000000"/>
          <w:lang w:eastAsia="en-US"/>
        </w:rPr>
        <w:t>, Direcţia Economică şi Compartimentul Juridic din cadrul Primăriei Municipiului Dej.</w:t>
      </w:r>
    </w:p>
    <w:p w:rsidR="00374B9F" w:rsidRPr="00374B9F" w:rsidRDefault="00374B9F" w:rsidP="00374B9F">
      <w:pPr>
        <w:ind w:firstLine="432"/>
        <w:jc w:val="both"/>
        <w:rPr>
          <w:rFonts w:ascii="Tahoma" w:hAnsi="Tahoma" w:cs="Tahoma"/>
          <w:snapToGrid w:val="0"/>
          <w:color w:val="000000"/>
          <w:lang w:eastAsia="en-US"/>
        </w:rPr>
      </w:pPr>
    </w:p>
    <w:p w:rsidR="00AB593E" w:rsidRDefault="00AB593E" w:rsidP="00F1215F">
      <w:pPr>
        <w:ind w:firstLine="720"/>
        <w:jc w:val="both"/>
        <w:rPr>
          <w:rFonts w:ascii="Tahoma" w:hAnsi="Tahoma" w:cs="Tahoma"/>
          <w:b/>
        </w:rPr>
      </w:pPr>
    </w:p>
    <w:p w:rsidR="00BD2BA6" w:rsidRPr="00A33D7D" w:rsidRDefault="00D611CE" w:rsidP="004D67B8">
      <w:pPr>
        <w:ind w:firstLine="720"/>
        <w:jc w:val="center"/>
        <w:rPr>
          <w:rFonts w:ascii="Tahoma" w:hAnsi="Tahoma" w:cs="Tahoma"/>
          <w:b/>
        </w:rPr>
      </w:pPr>
      <w:r>
        <w:rPr>
          <w:rFonts w:ascii="Tahoma" w:hAnsi="Tahoma" w:cs="Tahoma"/>
          <w:b/>
        </w:rPr>
        <w:t>P</w:t>
      </w:r>
      <w:r w:rsidR="00BD2BA6" w:rsidRPr="00A33D7D">
        <w:rPr>
          <w:rFonts w:ascii="Tahoma" w:hAnsi="Tahoma" w:cs="Tahoma"/>
          <w:b/>
        </w:rPr>
        <w:t>reşedinte de şedinţă,</w:t>
      </w:r>
    </w:p>
    <w:p w:rsidR="00BD2BA6" w:rsidRDefault="00314649" w:rsidP="00314649">
      <w:pPr>
        <w:suppressAutoHyphens/>
        <w:ind w:firstLine="708"/>
        <w:jc w:val="center"/>
        <w:rPr>
          <w:rFonts w:ascii="Tahoma" w:hAnsi="Tahoma" w:cs="Tahoma"/>
          <w:b/>
        </w:rPr>
      </w:pPr>
      <w:r>
        <w:rPr>
          <w:rFonts w:ascii="Tahoma" w:hAnsi="Tahoma" w:cs="Tahoma"/>
          <w:b/>
        </w:rPr>
        <w:t>Lazăr Nicolae</w:t>
      </w:r>
    </w:p>
    <w:p w:rsidR="00F1215F" w:rsidRDefault="00F1215F" w:rsidP="00314649">
      <w:pPr>
        <w:suppressAutoHyphens/>
        <w:ind w:firstLine="708"/>
        <w:jc w:val="center"/>
        <w:rPr>
          <w:rFonts w:ascii="Tahoma" w:hAnsi="Tahoma" w:cs="Tahoma"/>
          <w:b/>
        </w:rPr>
      </w:pPr>
    </w:p>
    <w:p w:rsidR="00314649" w:rsidRDefault="00314649" w:rsidP="00314649">
      <w:pPr>
        <w:suppressAutoHyphens/>
        <w:ind w:firstLine="708"/>
        <w:jc w:val="center"/>
        <w:rPr>
          <w:rFonts w:ascii="Tahoma" w:hAnsi="Tahoma" w:cs="Tahoma"/>
          <w:b/>
        </w:rPr>
      </w:pPr>
    </w:p>
    <w:p w:rsidR="00314649" w:rsidRPr="00A33D7D" w:rsidRDefault="00314649" w:rsidP="00314649">
      <w:pPr>
        <w:suppressAutoHyphens/>
        <w:ind w:firstLine="708"/>
        <w:jc w:val="center"/>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4D2AE1">
        <w:rPr>
          <w:rFonts w:ascii="Tahoma" w:hAnsi="Tahoma" w:cs="Tahoma"/>
          <w:b/>
          <w:sz w:val="20"/>
          <w:szCs w:val="20"/>
        </w:rPr>
        <w:t xml:space="preserve"> 18</w:t>
      </w:r>
      <w:r w:rsidRPr="00703178">
        <w:rPr>
          <w:rFonts w:ascii="Tahoma" w:hAnsi="Tahoma" w:cs="Tahoma"/>
          <w:b/>
          <w:sz w:val="20"/>
          <w:szCs w:val="20"/>
        </w:rPr>
        <w:t xml:space="preserve">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314649">
        <w:rPr>
          <w:rFonts w:ascii="Tahoma" w:hAnsi="Tahoma" w:cs="Tahoma"/>
          <w:b/>
          <w:sz w:val="20"/>
          <w:szCs w:val="20"/>
        </w:rPr>
        <w:t xml:space="preserve"> </w:t>
      </w:r>
      <w:r w:rsidR="004D2AE1">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70" w:rsidRDefault="00DD0870" w:rsidP="00857553">
      <w:r>
        <w:separator/>
      </w:r>
    </w:p>
  </w:endnote>
  <w:endnote w:type="continuationSeparator" w:id="0">
    <w:p w:rsidR="00DD0870" w:rsidRDefault="00DD0870"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70" w:rsidRDefault="00DD0870" w:rsidP="00857553">
      <w:r>
        <w:separator/>
      </w:r>
    </w:p>
  </w:footnote>
  <w:footnote w:type="continuationSeparator" w:id="0">
    <w:p w:rsidR="00DD0870" w:rsidRDefault="00DD0870"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92C"/>
    <w:multiLevelType w:val="hybridMultilevel"/>
    <w:tmpl w:val="D08AC12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412E"/>
    <w:rsid w:val="00036BCF"/>
    <w:rsid w:val="0004759F"/>
    <w:rsid w:val="0005513F"/>
    <w:rsid w:val="00061E6B"/>
    <w:rsid w:val="0007062D"/>
    <w:rsid w:val="0007766D"/>
    <w:rsid w:val="00080B78"/>
    <w:rsid w:val="00093C44"/>
    <w:rsid w:val="000A5382"/>
    <w:rsid w:val="000A60A7"/>
    <w:rsid w:val="000C32D3"/>
    <w:rsid w:val="000E230D"/>
    <w:rsid w:val="000E6848"/>
    <w:rsid w:val="001131F2"/>
    <w:rsid w:val="00117074"/>
    <w:rsid w:val="0015245B"/>
    <w:rsid w:val="0015340D"/>
    <w:rsid w:val="00165A11"/>
    <w:rsid w:val="00171BEE"/>
    <w:rsid w:val="0017685A"/>
    <w:rsid w:val="00182477"/>
    <w:rsid w:val="0019070A"/>
    <w:rsid w:val="00194145"/>
    <w:rsid w:val="001B5DA1"/>
    <w:rsid w:val="001C64BC"/>
    <w:rsid w:val="001D2231"/>
    <w:rsid w:val="001D609C"/>
    <w:rsid w:val="001F31BA"/>
    <w:rsid w:val="001F544D"/>
    <w:rsid w:val="002103E5"/>
    <w:rsid w:val="00213E33"/>
    <w:rsid w:val="00233F7D"/>
    <w:rsid w:val="00246AD0"/>
    <w:rsid w:val="00255D37"/>
    <w:rsid w:val="00260DC2"/>
    <w:rsid w:val="00282AE6"/>
    <w:rsid w:val="00282D5C"/>
    <w:rsid w:val="002915C9"/>
    <w:rsid w:val="002A2904"/>
    <w:rsid w:val="002C3B06"/>
    <w:rsid w:val="002C4F6B"/>
    <w:rsid w:val="002C7B02"/>
    <w:rsid w:val="002E29A6"/>
    <w:rsid w:val="002F468B"/>
    <w:rsid w:val="00314649"/>
    <w:rsid w:val="0032792C"/>
    <w:rsid w:val="0033377B"/>
    <w:rsid w:val="00336044"/>
    <w:rsid w:val="003422D5"/>
    <w:rsid w:val="00344AB8"/>
    <w:rsid w:val="003578BC"/>
    <w:rsid w:val="003643AB"/>
    <w:rsid w:val="003662D9"/>
    <w:rsid w:val="00366EDC"/>
    <w:rsid w:val="00374B9F"/>
    <w:rsid w:val="003839CE"/>
    <w:rsid w:val="003B2D35"/>
    <w:rsid w:val="003D0A28"/>
    <w:rsid w:val="003D2389"/>
    <w:rsid w:val="003D46DF"/>
    <w:rsid w:val="003D7D57"/>
    <w:rsid w:val="003E557C"/>
    <w:rsid w:val="004002F8"/>
    <w:rsid w:val="00427DD1"/>
    <w:rsid w:val="00443328"/>
    <w:rsid w:val="00447186"/>
    <w:rsid w:val="0045375C"/>
    <w:rsid w:val="004575BC"/>
    <w:rsid w:val="00476A49"/>
    <w:rsid w:val="00483250"/>
    <w:rsid w:val="004844C9"/>
    <w:rsid w:val="004A7DA6"/>
    <w:rsid w:val="004B3947"/>
    <w:rsid w:val="004C3400"/>
    <w:rsid w:val="004D10F0"/>
    <w:rsid w:val="004D2AE1"/>
    <w:rsid w:val="004D67B8"/>
    <w:rsid w:val="004F05F6"/>
    <w:rsid w:val="004F0799"/>
    <w:rsid w:val="00505215"/>
    <w:rsid w:val="00506FDD"/>
    <w:rsid w:val="00525201"/>
    <w:rsid w:val="00530230"/>
    <w:rsid w:val="00542CDC"/>
    <w:rsid w:val="00553C1A"/>
    <w:rsid w:val="00573DDF"/>
    <w:rsid w:val="00576B69"/>
    <w:rsid w:val="00581904"/>
    <w:rsid w:val="00586AAA"/>
    <w:rsid w:val="00592D6B"/>
    <w:rsid w:val="005A3D01"/>
    <w:rsid w:val="005A604B"/>
    <w:rsid w:val="005A63DD"/>
    <w:rsid w:val="005B09AC"/>
    <w:rsid w:val="005B5956"/>
    <w:rsid w:val="005E552B"/>
    <w:rsid w:val="005F2A4C"/>
    <w:rsid w:val="00620AA5"/>
    <w:rsid w:val="006243FC"/>
    <w:rsid w:val="00637BFC"/>
    <w:rsid w:val="00637EF5"/>
    <w:rsid w:val="00645880"/>
    <w:rsid w:val="00665552"/>
    <w:rsid w:val="0068151B"/>
    <w:rsid w:val="00687778"/>
    <w:rsid w:val="00687F50"/>
    <w:rsid w:val="006908CE"/>
    <w:rsid w:val="00693FBB"/>
    <w:rsid w:val="00693FC4"/>
    <w:rsid w:val="006A654D"/>
    <w:rsid w:val="006C2310"/>
    <w:rsid w:val="006C3458"/>
    <w:rsid w:val="006D25E6"/>
    <w:rsid w:val="006E5130"/>
    <w:rsid w:val="00703178"/>
    <w:rsid w:val="007043E5"/>
    <w:rsid w:val="00727E56"/>
    <w:rsid w:val="00737DFF"/>
    <w:rsid w:val="00746779"/>
    <w:rsid w:val="0075495C"/>
    <w:rsid w:val="007572FA"/>
    <w:rsid w:val="0076455F"/>
    <w:rsid w:val="007661A2"/>
    <w:rsid w:val="007711AE"/>
    <w:rsid w:val="007862B1"/>
    <w:rsid w:val="007A3262"/>
    <w:rsid w:val="007A68D2"/>
    <w:rsid w:val="007B4D5D"/>
    <w:rsid w:val="007B4D71"/>
    <w:rsid w:val="007B7701"/>
    <w:rsid w:val="007D2BB4"/>
    <w:rsid w:val="007D452E"/>
    <w:rsid w:val="007E0267"/>
    <w:rsid w:val="007E6DCD"/>
    <w:rsid w:val="007F6F2B"/>
    <w:rsid w:val="00802D50"/>
    <w:rsid w:val="00827363"/>
    <w:rsid w:val="0084504F"/>
    <w:rsid w:val="00845830"/>
    <w:rsid w:val="00846727"/>
    <w:rsid w:val="00857553"/>
    <w:rsid w:val="00872DDF"/>
    <w:rsid w:val="00876082"/>
    <w:rsid w:val="00882345"/>
    <w:rsid w:val="008A3AF8"/>
    <w:rsid w:val="008B0CF6"/>
    <w:rsid w:val="008C1545"/>
    <w:rsid w:val="008D1339"/>
    <w:rsid w:val="008D51F2"/>
    <w:rsid w:val="008E1633"/>
    <w:rsid w:val="008E2529"/>
    <w:rsid w:val="008E3535"/>
    <w:rsid w:val="008E5F7B"/>
    <w:rsid w:val="00915E21"/>
    <w:rsid w:val="009171BC"/>
    <w:rsid w:val="009207C1"/>
    <w:rsid w:val="00922C76"/>
    <w:rsid w:val="00923191"/>
    <w:rsid w:val="00923C09"/>
    <w:rsid w:val="0092624C"/>
    <w:rsid w:val="009572B7"/>
    <w:rsid w:val="009576C6"/>
    <w:rsid w:val="009742EF"/>
    <w:rsid w:val="009773F5"/>
    <w:rsid w:val="0099268B"/>
    <w:rsid w:val="009E7481"/>
    <w:rsid w:val="00A01F34"/>
    <w:rsid w:val="00A04CBE"/>
    <w:rsid w:val="00A06B4A"/>
    <w:rsid w:val="00A16E4B"/>
    <w:rsid w:val="00A33D7D"/>
    <w:rsid w:val="00A47742"/>
    <w:rsid w:val="00A52664"/>
    <w:rsid w:val="00A54A3F"/>
    <w:rsid w:val="00A637E8"/>
    <w:rsid w:val="00A66913"/>
    <w:rsid w:val="00A75935"/>
    <w:rsid w:val="00A81871"/>
    <w:rsid w:val="00A93EC7"/>
    <w:rsid w:val="00A94976"/>
    <w:rsid w:val="00AA4544"/>
    <w:rsid w:val="00AB593E"/>
    <w:rsid w:val="00AD3A23"/>
    <w:rsid w:val="00B05634"/>
    <w:rsid w:val="00B06D91"/>
    <w:rsid w:val="00B1352B"/>
    <w:rsid w:val="00B1444B"/>
    <w:rsid w:val="00B1712B"/>
    <w:rsid w:val="00B41B25"/>
    <w:rsid w:val="00B82A49"/>
    <w:rsid w:val="00B84A6F"/>
    <w:rsid w:val="00B874B0"/>
    <w:rsid w:val="00BC160A"/>
    <w:rsid w:val="00BC4EAA"/>
    <w:rsid w:val="00BD2BA6"/>
    <w:rsid w:val="00BF2C06"/>
    <w:rsid w:val="00C16F87"/>
    <w:rsid w:val="00C40B24"/>
    <w:rsid w:val="00C43287"/>
    <w:rsid w:val="00C545B8"/>
    <w:rsid w:val="00C54A0F"/>
    <w:rsid w:val="00C72F91"/>
    <w:rsid w:val="00C77F64"/>
    <w:rsid w:val="00CA7FE3"/>
    <w:rsid w:val="00CC55E6"/>
    <w:rsid w:val="00CD524F"/>
    <w:rsid w:val="00D00E36"/>
    <w:rsid w:val="00D01750"/>
    <w:rsid w:val="00D0207B"/>
    <w:rsid w:val="00D168C1"/>
    <w:rsid w:val="00D207F1"/>
    <w:rsid w:val="00D24DB7"/>
    <w:rsid w:val="00D33D22"/>
    <w:rsid w:val="00D54678"/>
    <w:rsid w:val="00D56CF8"/>
    <w:rsid w:val="00D611CE"/>
    <w:rsid w:val="00D6150C"/>
    <w:rsid w:val="00DA3F28"/>
    <w:rsid w:val="00DB14C3"/>
    <w:rsid w:val="00DD0870"/>
    <w:rsid w:val="00DD53E8"/>
    <w:rsid w:val="00DD70C8"/>
    <w:rsid w:val="00DD7250"/>
    <w:rsid w:val="00DE0D8D"/>
    <w:rsid w:val="00E07A13"/>
    <w:rsid w:val="00E07A76"/>
    <w:rsid w:val="00E07E19"/>
    <w:rsid w:val="00E41612"/>
    <w:rsid w:val="00E45E1F"/>
    <w:rsid w:val="00E53678"/>
    <w:rsid w:val="00E67183"/>
    <w:rsid w:val="00E74C7A"/>
    <w:rsid w:val="00E836D4"/>
    <w:rsid w:val="00E932E9"/>
    <w:rsid w:val="00EA14E3"/>
    <w:rsid w:val="00EA6223"/>
    <w:rsid w:val="00EB3347"/>
    <w:rsid w:val="00EB448C"/>
    <w:rsid w:val="00EB51B7"/>
    <w:rsid w:val="00EF5330"/>
    <w:rsid w:val="00F11C9F"/>
    <w:rsid w:val="00F1215F"/>
    <w:rsid w:val="00F15780"/>
    <w:rsid w:val="00F3337C"/>
    <w:rsid w:val="00F7253E"/>
    <w:rsid w:val="00F901E0"/>
    <w:rsid w:val="00F97DE0"/>
    <w:rsid w:val="00FA6506"/>
    <w:rsid w:val="00FB6436"/>
    <w:rsid w:val="00FB73A1"/>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 w:type="paragraph" w:styleId="Listparagraf">
    <w:name w:val="List Paragraph"/>
    <w:basedOn w:val="Normal"/>
    <w:uiPriority w:val="34"/>
    <w:qFormat/>
    <w:rsid w:val="0037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 w:type="paragraph" w:styleId="Listparagraf">
    <w:name w:val="List Paragraph"/>
    <w:basedOn w:val="Normal"/>
    <w:uiPriority w:val="34"/>
    <w:qFormat/>
    <w:rsid w:val="0037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2016-10-26T21:00:00+00:00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140</Număr_x0020_HCL>
    <_dlc_DocId xmlns="49ad8bbe-11e1-42b2-a965-6a341b5f7ad4">PMD16-83-2389</_dlc_DocId>
    <_dlc_DocIdUrl xmlns="49ad8bbe-11e1-42b2-a965-6a341b5f7ad4">
      <Url>http://smdoc/Situri/CL/_layouts/15/DocIdRedir.aspx?ID=PMD16-83-2389</Url>
      <Description>PMD16-83-2389</Description>
    </_dlc_DocIdUrl>
    <_dlc_ExpireDateSaved xmlns="http://schemas.microsoft.com/sharepoint/v3" xsi:nil="true"/>
    <_dlc_ExpireDate xmlns="http://schemas.microsoft.com/sharepoint/v3">2016-11-26T22:00:00+00:00</_dlc_ExpireDate>
  </documentManagement>
</p:properties>
</file>

<file path=customXml/itemProps1.xml><?xml version="1.0" encoding="utf-8"?>
<ds:datastoreItem xmlns:ds="http://schemas.openxmlformats.org/officeDocument/2006/customXml" ds:itemID="{7119BC3E-A07A-4F49-B1E7-CDE87D73DCBE}"/>
</file>

<file path=customXml/itemProps2.xml><?xml version="1.0" encoding="utf-8"?>
<ds:datastoreItem xmlns:ds="http://schemas.openxmlformats.org/officeDocument/2006/customXml" ds:itemID="{A538844C-4589-4C76-A4BF-A86504647E07}"/>
</file>

<file path=customXml/itemProps3.xml><?xml version="1.0" encoding="utf-8"?>
<ds:datastoreItem xmlns:ds="http://schemas.openxmlformats.org/officeDocument/2006/customXml" ds:itemID="{9FC99B01-6DF2-4E4F-A773-5ECF2AD2230D}"/>
</file>

<file path=customXml/itemProps4.xml><?xml version="1.0" encoding="utf-8"?>
<ds:datastoreItem xmlns:ds="http://schemas.openxmlformats.org/officeDocument/2006/customXml" ds:itemID="{C13CD7A6-5601-4119-A123-DBA8C5E38A04}"/>
</file>

<file path=customXml/itemProps5.xml><?xml version="1.0" encoding="utf-8"?>
<ds:datastoreItem xmlns:ds="http://schemas.openxmlformats.org/officeDocument/2006/customXml" ds:itemID="{F9285773-1C12-4A9B-B8B4-CC8CB6CE79DA}"/>
</file>

<file path=customXml/itemProps6.xml><?xml version="1.0" encoding="utf-8"?>
<ds:datastoreItem xmlns:ds="http://schemas.openxmlformats.org/officeDocument/2006/customXml" ds:itemID="{B01DBE63-1CCC-4065-A8E2-28CCDBB09CBD}"/>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2378</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2782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atestare statiune Ocna Dej</dc:subject>
  <dc:creator>Elena Mereuță</dc:creator>
  <dc:description/>
  <cp:lastModifiedBy>Elena Mereuță</cp:lastModifiedBy>
  <cp:revision>2</cp:revision>
  <cp:lastPrinted>2016-11-01T10:14:00Z</cp:lastPrinted>
  <dcterms:created xsi:type="dcterms:W3CDTF">2016-11-08T08:03:00Z</dcterms:created>
  <dcterms:modified xsi:type="dcterms:W3CDTF">2016-11-08T08:03:00Z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076d38e3-dcac-4bf0-8acf-440d345f4c26</vt:lpwstr>
  </property>
</Properties>
</file>